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ED64" w14:textId="2FA1C853" w:rsidR="00BE2F4F" w:rsidRDefault="00A80D59" w:rsidP="00BE2F4F">
      <w:r>
        <w:rPr>
          <w:noProof/>
        </w:rPr>
        <w:drawing>
          <wp:inline distT="0" distB="0" distL="0" distR="0" wp14:anchorId="428708DF" wp14:editId="689BB71D">
            <wp:extent cx="3701376" cy="51816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555" cy="52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F4BCE" w14:textId="77777777" w:rsidR="00AE664F" w:rsidRDefault="00AE664F" w:rsidP="00BE2F4F"/>
    <w:p w14:paraId="62F04828" w14:textId="04942486" w:rsidR="00AE664F" w:rsidRDefault="00AE664F" w:rsidP="00AE664F">
      <w:pPr>
        <w:jc w:val="center"/>
        <w:rPr>
          <w:b/>
          <w:bCs/>
          <w:color w:val="2F5496" w:themeColor="accent1" w:themeShade="BF"/>
        </w:rPr>
      </w:pPr>
      <w:hyperlink r:id="rId6" w:history="1">
        <w:r w:rsidRPr="008C55E2">
          <w:rPr>
            <w:rStyle w:val="Hypertextovodkaz"/>
            <w:b/>
            <w:bCs/>
            <w:color w:val="034990" w:themeColor="hyperlink" w:themeShade="BF"/>
          </w:rPr>
          <w:t>https://www.by-cz.eu/cs/</w:t>
        </w:r>
      </w:hyperlink>
    </w:p>
    <w:p w14:paraId="71DC4322" w14:textId="77777777" w:rsidR="00AE664F" w:rsidRDefault="00AE664F" w:rsidP="00AE664F">
      <w:pPr>
        <w:jc w:val="center"/>
        <w:rPr>
          <w:b/>
          <w:bCs/>
          <w:color w:val="2F5496" w:themeColor="accent1" w:themeShade="BF"/>
        </w:rPr>
      </w:pPr>
    </w:p>
    <w:p w14:paraId="315C1E2B" w14:textId="77777777" w:rsidR="00AE664F" w:rsidRPr="00AE664F" w:rsidRDefault="00AE664F" w:rsidP="00AE664F">
      <w:pPr>
        <w:rPr>
          <w:sz w:val="24"/>
          <w:szCs w:val="24"/>
        </w:rPr>
      </w:pPr>
      <w:r>
        <w:rPr>
          <w:rFonts w:asciiTheme="minorHAnsi" w:eastAsia="Times New Roman" w:hAnsiTheme="minorHAnsi" w:cstheme="minorHAnsi"/>
          <w:color w:val="252525"/>
          <w:spacing w:val="8"/>
          <w:sz w:val="24"/>
          <w:szCs w:val="24"/>
          <w:lang w:eastAsia="cs-CZ"/>
        </w:rPr>
        <w:t xml:space="preserve">Lhůta pro podávání žádostí </w:t>
      </w:r>
      <w:proofErr w:type="gramStart"/>
      <w:r>
        <w:rPr>
          <w:rFonts w:asciiTheme="minorHAnsi" w:eastAsia="Times New Roman" w:hAnsiTheme="minorHAnsi" w:cstheme="minorHAnsi"/>
          <w:color w:val="252525"/>
          <w:spacing w:val="8"/>
          <w:sz w:val="24"/>
          <w:szCs w:val="24"/>
          <w:lang w:eastAsia="cs-CZ"/>
        </w:rPr>
        <w:t>končí</w:t>
      </w:r>
      <w:proofErr w:type="gramEnd"/>
      <w:r w:rsidRPr="00AE664F">
        <w:rPr>
          <w:rFonts w:asciiTheme="minorHAnsi" w:eastAsia="Times New Roman" w:hAnsiTheme="minorHAnsi" w:cstheme="minorHAnsi"/>
          <w:color w:val="252525"/>
          <w:spacing w:val="8"/>
          <w:sz w:val="24"/>
          <w:szCs w:val="24"/>
          <w:lang w:eastAsia="cs-CZ"/>
        </w:rPr>
        <w:t>: </w:t>
      </w:r>
      <w:r w:rsidRPr="00AE664F">
        <w:rPr>
          <w:rFonts w:asciiTheme="minorHAnsi" w:eastAsia="Times New Roman" w:hAnsiTheme="minorHAnsi" w:cstheme="minorHAnsi"/>
          <w:b/>
          <w:bCs/>
          <w:color w:val="252525"/>
          <w:spacing w:val="8"/>
          <w:sz w:val="24"/>
          <w:szCs w:val="24"/>
          <w:lang w:eastAsia="cs-CZ"/>
        </w:rPr>
        <w:t>16.08.2023</w:t>
      </w:r>
      <w:r>
        <w:rPr>
          <w:rFonts w:asciiTheme="minorHAnsi" w:eastAsia="Times New Roman" w:hAnsiTheme="minorHAnsi" w:cstheme="minorHAnsi"/>
          <w:b/>
          <w:bCs/>
          <w:color w:val="252525"/>
          <w:spacing w:val="8"/>
          <w:sz w:val="24"/>
          <w:szCs w:val="24"/>
          <w:lang w:eastAsia="cs-CZ"/>
        </w:rPr>
        <w:t xml:space="preserve"> v</w:t>
      </w:r>
      <w:r w:rsidRPr="00AE664F">
        <w:rPr>
          <w:rFonts w:asciiTheme="minorHAnsi" w:eastAsia="Times New Roman" w:hAnsiTheme="minorHAnsi" w:cstheme="minorHAnsi"/>
          <w:b/>
          <w:bCs/>
          <w:color w:val="252525"/>
          <w:spacing w:val="8"/>
          <w:sz w:val="24"/>
          <w:szCs w:val="24"/>
          <w:lang w:eastAsia="cs-CZ"/>
        </w:rPr>
        <w:t xml:space="preserve"> 16:00 hod.</w:t>
      </w:r>
    </w:p>
    <w:p w14:paraId="619B154B" w14:textId="77777777" w:rsidR="00AE664F" w:rsidRPr="00AE664F" w:rsidRDefault="00AE664F" w:rsidP="00AE664F">
      <w:pPr>
        <w:jc w:val="center"/>
        <w:rPr>
          <w:b/>
          <w:bCs/>
          <w:color w:val="2F5496" w:themeColor="accent1" w:themeShade="BF"/>
        </w:rPr>
      </w:pPr>
    </w:p>
    <w:p w14:paraId="6622FBB2" w14:textId="6CF69AF6" w:rsidR="00BE2F4F" w:rsidRPr="006576AE" w:rsidRDefault="00485AE5" w:rsidP="00BE2F4F">
      <w:pPr>
        <w:rPr>
          <w:b/>
          <w:bCs/>
        </w:rPr>
      </w:pPr>
      <w:r w:rsidRPr="006576AE">
        <w:rPr>
          <w:b/>
          <w:bCs/>
        </w:rPr>
        <w:t xml:space="preserve">Programové území: </w:t>
      </w:r>
    </w:p>
    <w:p w14:paraId="636AE7B9" w14:textId="2CCEA5CF" w:rsidR="00485AE5" w:rsidRPr="008D2685" w:rsidRDefault="00485AE5" w:rsidP="00BE2F4F">
      <w:pPr>
        <w:rPr>
          <w:rFonts w:asciiTheme="minorHAnsi" w:hAnsiTheme="minorHAnsi" w:cstheme="minorHAnsi"/>
        </w:rPr>
      </w:pPr>
      <w:r>
        <w:tab/>
      </w:r>
      <w:r w:rsidRPr="006576AE">
        <w:rPr>
          <w:rFonts w:asciiTheme="minorHAnsi" w:hAnsiTheme="minorHAnsi" w:cstheme="minorHAnsi"/>
          <w:b/>
          <w:bCs/>
          <w:sz w:val="24"/>
          <w:szCs w:val="24"/>
        </w:rPr>
        <w:t>Česká republika</w:t>
      </w:r>
      <w:r w:rsidRPr="008D2685">
        <w:rPr>
          <w:rFonts w:asciiTheme="minorHAnsi" w:hAnsiTheme="minorHAnsi" w:cstheme="minorHAnsi"/>
        </w:rPr>
        <w:t>: Jihočeský kraj, Plzeňský kraj</w:t>
      </w:r>
      <w:r w:rsidR="008D2685" w:rsidRPr="008D2685">
        <w:rPr>
          <w:rFonts w:asciiTheme="minorHAnsi" w:hAnsiTheme="minorHAnsi" w:cstheme="minorHAnsi"/>
        </w:rPr>
        <w:t>, Karlovarský kraj</w:t>
      </w:r>
    </w:p>
    <w:p w14:paraId="39A9553E" w14:textId="774EA472" w:rsidR="00485AE5" w:rsidRPr="006576AE" w:rsidRDefault="00485AE5" w:rsidP="006576AE">
      <w:pPr>
        <w:pStyle w:val="Normlnweb"/>
        <w:spacing w:before="0" w:beforeAutospacing="0" w:after="300" w:afterAutospacing="0"/>
        <w:rPr>
          <w:rFonts w:asciiTheme="minorHAnsi" w:hAnsiTheme="minorHAnsi" w:cstheme="minorHAnsi"/>
          <w:color w:val="252525"/>
          <w:spacing w:val="8"/>
          <w:sz w:val="22"/>
          <w:szCs w:val="22"/>
        </w:rPr>
      </w:pPr>
      <w:r w:rsidRPr="008D2685">
        <w:rPr>
          <w:rFonts w:asciiTheme="minorHAnsi" w:hAnsiTheme="minorHAnsi" w:cstheme="minorHAnsi"/>
        </w:rPr>
        <w:tab/>
      </w:r>
      <w:r w:rsidRPr="006576AE">
        <w:rPr>
          <w:rFonts w:asciiTheme="minorHAnsi" w:hAnsiTheme="minorHAnsi" w:cstheme="minorHAnsi"/>
          <w:b/>
          <w:bCs/>
        </w:rPr>
        <w:t>Bavorsko</w:t>
      </w:r>
      <w:r w:rsidR="008D2685" w:rsidRPr="008D2685">
        <w:rPr>
          <w:rFonts w:asciiTheme="minorHAnsi" w:hAnsiTheme="minorHAnsi" w:cstheme="minorHAnsi"/>
        </w:rPr>
        <w:t xml:space="preserve"> </w:t>
      </w:r>
      <w:r w:rsidR="008D2685" w:rsidRPr="008D2685">
        <w:rPr>
          <w:rFonts w:asciiTheme="minorHAnsi" w:hAnsiTheme="minorHAnsi" w:cstheme="minorHAnsi"/>
          <w:sz w:val="22"/>
          <w:szCs w:val="22"/>
        </w:rPr>
        <w:t>(</w:t>
      </w:r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Programové území zahrnuje na bavorské straně následující zemské okresy:</w:t>
      </w:r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Amberg-Sulzbach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Bayreuth</w:t>
      </w:r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Cham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Deggendorf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Freyung-Grafenau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Hof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Kronach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Kulmbach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Neustadt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an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 der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Waldnaab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Passau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Regen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Regensburg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Schwandorf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Straubing-Bogen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Tirschenreuth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Wunsiedel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im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Fichtelgebirge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 a statutární města: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Amberg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Bayreuth</w:t>
      </w:r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Hof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Passau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Regensburg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Straubing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,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Weiden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 xml:space="preserve"> in der </w:t>
      </w:r>
      <w:proofErr w:type="spellStart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Oberpfalz</w:t>
      </w:r>
      <w:proofErr w:type="spellEnd"/>
      <w:r w:rsidR="008D2685" w:rsidRPr="008D2685">
        <w:rPr>
          <w:rFonts w:asciiTheme="minorHAnsi" w:hAnsiTheme="minorHAnsi" w:cstheme="minorHAnsi"/>
          <w:color w:val="252525"/>
          <w:spacing w:val="8"/>
          <w:sz w:val="22"/>
          <w:szCs w:val="22"/>
        </w:rPr>
        <w:t>)</w:t>
      </w:r>
      <w:r w:rsidR="006576AE">
        <w:rPr>
          <w:rFonts w:asciiTheme="minorHAnsi" w:hAnsiTheme="minorHAnsi" w:cstheme="minorHAnsi"/>
          <w:color w:val="252525"/>
          <w:spacing w:val="8"/>
          <w:sz w:val="22"/>
          <w:szCs w:val="22"/>
        </w:rPr>
        <w:t>.</w:t>
      </w:r>
    </w:p>
    <w:p w14:paraId="4E0781FB" w14:textId="478133A9" w:rsidR="00485AE5" w:rsidRDefault="008D2685" w:rsidP="00BE2F4F">
      <w:r>
        <w:rPr>
          <w:noProof/>
        </w:rPr>
        <w:drawing>
          <wp:inline distT="0" distB="0" distL="0" distR="0" wp14:anchorId="5EA2FB9E" wp14:editId="7B22BE74">
            <wp:extent cx="3045125" cy="2945432"/>
            <wp:effectExtent l="0" t="0" r="3175" b="7620"/>
            <wp:docPr id="2" name="Obrázek 2" descr="[Translate to Czech:] Karte Fördergebiet INTERREG Bayern-Tschech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Translate to Czech:] Karte Fördergebiet INTERREG Bayern-Tschechi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438" cy="295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C924A" w14:textId="038C6346" w:rsidR="00485AE5" w:rsidRDefault="00485AE5" w:rsidP="00BE2F4F">
      <w:r>
        <w:t xml:space="preserve">Alokované prostředky: </w:t>
      </w:r>
      <w:r w:rsidR="00CF2F57">
        <w:tab/>
      </w:r>
      <w:r w:rsidRPr="00CF2F57">
        <w:rPr>
          <w:b/>
          <w:bCs/>
        </w:rPr>
        <w:t>99mil EUR</w:t>
      </w:r>
    </w:p>
    <w:p w14:paraId="593213F7" w14:textId="2D6ED394" w:rsidR="00CF2F57" w:rsidRDefault="00485AE5" w:rsidP="00CF2F57">
      <w:r>
        <w:t xml:space="preserve">Maximální výše dotace: </w:t>
      </w:r>
      <w:r w:rsidRPr="00CF2F57">
        <w:rPr>
          <w:b/>
          <w:bCs/>
        </w:rPr>
        <w:t>80%</w:t>
      </w:r>
    </w:p>
    <w:p w14:paraId="4A1B8B86" w14:textId="7A50A9BB" w:rsidR="00CF2F57" w:rsidRDefault="00CF2F57" w:rsidP="00CF2F57">
      <w:pPr>
        <w:ind w:left="2124"/>
      </w:pPr>
      <w:r>
        <w:t xml:space="preserve">Vysoké školy mají možnost získat max. 10 % spolufinancování ze státního    </w:t>
      </w:r>
      <w:proofErr w:type="gramStart"/>
      <w:r>
        <w:t>rozpočtu,  10</w:t>
      </w:r>
      <w:proofErr w:type="gramEnd"/>
      <w:r>
        <w:t xml:space="preserve"> % spolufinancuje žadatel. </w:t>
      </w:r>
    </w:p>
    <w:p w14:paraId="62A6C244" w14:textId="4F822BDA" w:rsidR="008D2685" w:rsidRDefault="008D2685" w:rsidP="008D2685">
      <w:pPr>
        <w:ind w:left="1416" w:firstLine="708"/>
      </w:pPr>
      <w:r>
        <w:t>Maximální výše rozpočtu projektu není stanovena.</w:t>
      </w:r>
    </w:p>
    <w:p w14:paraId="6A04C9D3" w14:textId="68FBED68" w:rsidR="00485AE5" w:rsidRDefault="008D2685" w:rsidP="00AE664F">
      <w:pPr>
        <w:ind w:left="2124"/>
      </w:pPr>
      <w:r>
        <w:t>Projektové záměry je doporučeno konzultovat před podáním na Krajském úřadu Jihočeského kraje, který zajišťuje hodnocení projektových žádostí.</w:t>
      </w:r>
    </w:p>
    <w:p w14:paraId="581F498A" w14:textId="4DFF312C" w:rsidR="00485AE5" w:rsidRPr="006576AE" w:rsidRDefault="00485AE5" w:rsidP="00BE2F4F">
      <w:pPr>
        <w:rPr>
          <w:b/>
          <w:bCs/>
        </w:rPr>
      </w:pPr>
      <w:r w:rsidRPr="006576AE">
        <w:rPr>
          <w:b/>
          <w:bCs/>
        </w:rPr>
        <w:t xml:space="preserve">Základní podmínky: </w:t>
      </w:r>
    </w:p>
    <w:p w14:paraId="18AA20D6" w14:textId="01092D66" w:rsidR="00485AE5" w:rsidRDefault="00485AE5" w:rsidP="00485AE5">
      <w:pPr>
        <w:ind w:firstLine="708"/>
      </w:pPr>
      <w:r>
        <w:t>Na projektu se musí podílet aspoň jeden český a jeden bavorský partner</w:t>
      </w:r>
    </w:p>
    <w:p w14:paraId="0625A67E" w14:textId="75787645" w:rsidR="00485AE5" w:rsidRDefault="00485AE5" w:rsidP="00485AE5">
      <w:pPr>
        <w:ind w:firstLine="708"/>
      </w:pPr>
      <w:r>
        <w:t>Projekt musí být přiřazen příslušné prioritě (resp. specifickému cíli)</w:t>
      </w:r>
    </w:p>
    <w:p w14:paraId="1C206168" w14:textId="7FB9F05A" w:rsidR="00485AE5" w:rsidRDefault="00485AE5" w:rsidP="00485AE5">
      <w:pPr>
        <w:ind w:firstLine="708"/>
      </w:pPr>
      <w:r>
        <w:t>Projekt musí mít pozitivní dopad na česko-bavorské příhraničí</w:t>
      </w:r>
    </w:p>
    <w:p w14:paraId="01EADF4D" w14:textId="363C9C00" w:rsidR="00485AE5" w:rsidRDefault="00485AE5" w:rsidP="00485AE5">
      <w:pPr>
        <w:ind w:firstLine="708"/>
      </w:pPr>
      <w:r>
        <w:t xml:space="preserve">Projekt musí splnit </w:t>
      </w:r>
      <w:r w:rsidRPr="006576AE">
        <w:rPr>
          <w:b/>
          <w:bCs/>
        </w:rPr>
        <w:t>aspoň tři ze čtyř kritérií</w:t>
      </w:r>
      <w:r>
        <w:t xml:space="preserve"> spolupráce: </w:t>
      </w:r>
    </w:p>
    <w:p w14:paraId="0C63A23A" w14:textId="4DDC5FC3" w:rsidR="00485AE5" w:rsidRDefault="00485AE5" w:rsidP="00485AE5">
      <w:pPr>
        <w:ind w:firstLine="708"/>
      </w:pPr>
      <w:r>
        <w:tab/>
        <w:t>Společná příprava (nutno splnit vždy)</w:t>
      </w:r>
    </w:p>
    <w:p w14:paraId="1A9589E5" w14:textId="3B553786" w:rsidR="00485AE5" w:rsidRDefault="00485AE5" w:rsidP="00485AE5">
      <w:pPr>
        <w:ind w:firstLine="708"/>
      </w:pPr>
      <w:r>
        <w:tab/>
        <w:t>Společná realizace (nutno splnit vždy)</w:t>
      </w:r>
    </w:p>
    <w:p w14:paraId="5E2B7050" w14:textId="19A82613" w:rsidR="00485AE5" w:rsidRDefault="00485AE5" w:rsidP="00485AE5">
      <w:pPr>
        <w:ind w:firstLine="708"/>
      </w:pPr>
      <w:r>
        <w:tab/>
        <w:t xml:space="preserve">Společné financování </w:t>
      </w:r>
    </w:p>
    <w:p w14:paraId="38584E33" w14:textId="77777777" w:rsidR="00AE664F" w:rsidRDefault="00485AE5" w:rsidP="00AE664F">
      <w:pPr>
        <w:ind w:firstLine="708"/>
      </w:pPr>
      <w:r>
        <w:tab/>
        <w:t>Společný personál</w:t>
      </w:r>
    </w:p>
    <w:p w14:paraId="0AEFAFBE" w14:textId="77777777" w:rsidR="00AE664F" w:rsidRDefault="00AE664F" w:rsidP="00AE664F">
      <w:pPr>
        <w:ind w:firstLine="708"/>
      </w:pPr>
    </w:p>
    <w:p w14:paraId="2F963378" w14:textId="77777777" w:rsidR="00AE664F" w:rsidRDefault="00AE664F" w:rsidP="00AE664F">
      <w:pPr>
        <w:ind w:firstLine="708"/>
      </w:pPr>
    </w:p>
    <w:p w14:paraId="34087C4B" w14:textId="5F00298D" w:rsidR="008D2685" w:rsidRDefault="008D2685" w:rsidP="00485A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 současnosti se mohou podávat projekty v následujících prioritách:</w:t>
      </w:r>
    </w:p>
    <w:p w14:paraId="24AA001F" w14:textId="77777777" w:rsidR="008D2685" w:rsidRDefault="008D2685" w:rsidP="00485AE5">
      <w:pPr>
        <w:rPr>
          <w:b/>
          <w:bCs/>
          <w:sz w:val="24"/>
          <w:szCs w:val="24"/>
        </w:rPr>
      </w:pPr>
    </w:p>
    <w:p w14:paraId="32B8CABA" w14:textId="449509E9" w:rsidR="00485AE5" w:rsidRPr="00CF2F57" w:rsidRDefault="00CF2F57" w:rsidP="00485AE5">
      <w:pPr>
        <w:rPr>
          <w:b/>
          <w:bCs/>
          <w:sz w:val="24"/>
          <w:szCs w:val="24"/>
        </w:rPr>
      </w:pPr>
      <w:r w:rsidRPr="00CF2F57">
        <w:rPr>
          <w:b/>
          <w:bCs/>
          <w:sz w:val="24"/>
          <w:szCs w:val="24"/>
        </w:rPr>
        <w:t xml:space="preserve">Priorita </w:t>
      </w:r>
      <w:r w:rsidR="00485AE5" w:rsidRPr="00CF2F57">
        <w:rPr>
          <w:b/>
          <w:bCs/>
          <w:sz w:val="24"/>
          <w:szCs w:val="24"/>
        </w:rPr>
        <w:t>1</w:t>
      </w:r>
      <w:r w:rsidRPr="00CF2F57">
        <w:rPr>
          <w:b/>
          <w:bCs/>
          <w:sz w:val="24"/>
          <w:szCs w:val="24"/>
        </w:rPr>
        <w:t>:</w:t>
      </w:r>
      <w:r w:rsidR="00485AE5" w:rsidRPr="00CF2F57">
        <w:rPr>
          <w:b/>
          <w:bCs/>
          <w:sz w:val="24"/>
          <w:szCs w:val="24"/>
        </w:rPr>
        <w:t xml:space="preserve"> Výzkum a přenos znalostí</w:t>
      </w:r>
    </w:p>
    <w:p w14:paraId="76461124" w14:textId="77777777" w:rsidR="00485AE5" w:rsidRPr="00CF2F57" w:rsidRDefault="00485AE5" w:rsidP="00485A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2F57">
        <w:rPr>
          <w:sz w:val="24"/>
          <w:szCs w:val="24"/>
        </w:rPr>
        <w:t>Aplikovaný přeshraniční výzkum</w:t>
      </w:r>
    </w:p>
    <w:p w14:paraId="790C8E88" w14:textId="77777777" w:rsidR="00485AE5" w:rsidRPr="00CF2F57" w:rsidRDefault="00485AE5" w:rsidP="00485A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2F57">
        <w:rPr>
          <w:sz w:val="24"/>
          <w:szCs w:val="24"/>
        </w:rPr>
        <w:t>Aktivity k přenosu znalostí</w:t>
      </w:r>
    </w:p>
    <w:p w14:paraId="35911C81" w14:textId="77777777" w:rsidR="00CF2F57" w:rsidRDefault="00CF2F57" w:rsidP="008D2685">
      <w:pPr>
        <w:ind w:left="360"/>
      </w:pPr>
    </w:p>
    <w:p w14:paraId="71C4EC5E" w14:textId="6F25C066" w:rsidR="00485AE5" w:rsidRPr="00CF2F57" w:rsidRDefault="00CF2F57" w:rsidP="00CF2F57">
      <w:pPr>
        <w:pStyle w:val="Normlnweb"/>
        <w:shd w:val="clear" w:color="auto" w:fill="FFFFFF"/>
        <w:spacing w:before="0" w:beforeAutospacing="0" w:after="300" w:afterAutospacing="0"/>
        <w:ind w:left="360"/>
        <w:rPr>
          <w:rFonts w:asciiTheme="minorHAnsi" w:hAnsiTheme="minorHAnsi" w:cstheme="minorHAnsi"/>
          <w:color w:val="252525"/>
          <w:spacing w:val="8"/>
          <w:sz w:val="22"/>
          <w:szCs w:val="22"/>
        </w:rPr>
      </w:pPr>
      <w:r w:rsidRPr="00A80D59">
        <w:rPr>
          <w:rFonts w:asciiTheme="minorHAnsi" w:hAnsiTheme="minorHAnsi" w:cstheme="minorHAnsi"/>
          <w:color w:val="252525"/>
          <w:spacing w:val="8"/>
          <w:sz w:val="22"/>
          <w:szCs w:val="22"/>
        </w:rPr>
        <w:t>Ucházet o dotaci se mohou projekty, které přispívají k </w:t>
      </w:r>
      <w:r w:rsidRPr="00A80D59">
        <w:rPr>
          <w:rFonts w:asciiTheme="minorHAnsi" w:hAnsiTheme="minorHAnsi" w:cstheme="minorHAnsi"/>
          <w:b/>
          <w:bCs/>
          <w:color w:val="252525"/>
          <w:spacing w:val="8"/>
          <w:sz w:val="22"/>
          <w:szCs w:val="22"/>
        </w:rPr>
        <w:t>typu aktivit 2 (přenos znalostí a technologií)</w:t>
      </w:r>
      <w:r w:rsidRPr="00A80D59">
        <w:rPr>
          <w:rFonts w:asciiTheme="minorHAnsi" w:hAnsiTheme="minorHAnsi" w:cstheme="minorHAnsi"/>
          <w:color w:val="252525"/>
          <w:spacing w:val="8"/>
          <w:sz w:val="22"/>
          <w:szCs w:val="22"/>
        </w:rPr>
        <w:t>. Potenciální projekty musí významně přispívat k </w:t>
      </w:r>
      <w:r w:rsidRPr="00A80D59">
        <w:rPr>
          <w:rFonts w:asciiTheme="minorHAnsi" w:hAnsiTheme="minorHAnsi" w:cstheme="minorHAnsi"/>
          <w:b/>
          <w:bCs/>
          <w:color w:val="252525"/>
          <w:spacing w:val="8"/>
          <w:sz w:val="22"/>
          <w:szCs w:val="22"/>
        </w:rPr>
        <w:t>ukazatelům výstupu O.01 (podpořené podniky)</w:t>
      </w:r>
      <w:r w:rsidRPr="00A80D59">
        <w:rPr>
          <w:rFonts w:asciiTheme="minorHAnsi" w:hAnsiTheme="minorHAnsi" w:cstheme="minorHAnsi"/>
          <w:color w:val="252525"/>
          <w:spacing w:val="8"/>
          <w:sz w:val="22"/>
          <w:szCs w:val="22"/>
        </w:rPr>
        <w:t> a </w:t>
      </w:r>
      <w:r w:rsidRPr="00A80D59">
        <w:rPr>
          <w:rFonts w:asciiTheme="minorHAnsi" w:hAnsiTheme="minorHAnsi" w:cstheme="minorHAnsi"/>
          <w:b/>
          <w:bCs/>
          <w:color w:val="252525"/>
          <w:spacing w:val="8"/>
          <w:sz w:val="22"/>
          <w:szCs w:val="22"/>
        </w:rPr>
        <w:t>O.02 (podniky s nefinanční podporou)</w:t>
      </w:r>
      <w:r w:rsidRPr="00A80D59">
        <w:rPr>
          <w:rFonts w:asciiTheme="minorHAnsi" w:hAnsiTheme="minorHAnsi" w:cstheme="minorHAnsi"/>
          <w:color w:val="252525"/>
          <w:spacing w:val="8"/>
          <w:sz w:val="22"/>
          <w:szCs w:val="22"/>
        </w:rPr>
        <w:t>. K ostatním ukazatelům výstupu v prioritě 1 mohou předkládané projekty rovněž přispívat.</w:t>
      </w:r>
    </w:p>
    <w:p w14:paraId="18CC64C2" w14:textId="41841DEA" w:rsidR="00BE2F4F" w:rsidRPr="00CF2F57" w:rsidRDefault="00CF2F57" w:rsidP="00BE2F4F">
      <w:pPr>
        <w:rPr>
          <w:b/>
          <w:bCs/>
          <w:sz w:val="24"/>
          <w:szCs w:val="24"/>
        </w:rPr>
      </w:pPr>
      <w:r w:rsidRPr="00CF2F57">
        <w:rPr>
          <w:b/>
          <w:bCs/>
          <w:sz w:val="24"/>
          <w:szCs w:val="24"/>
        </w:rPr>
        <w:t xml:space="preserve">Priorita 2: </w:t>
      </w:r>
      <w:r w:rsidR="00A80D59" w:rsidRPr="00CF2F57">
        <w:rPr>
          <w:b/>
          <w:bCs/>
          <w:sz w:val="24"/>
          <w:szCs w:val="24"/>
        </w:rPr>
        <w:t>Přizpůsobení</w:t>
      </w:r>
      <w:r w:rsidR="00BE2F4F" w:rsidRPr="00CF2F57">
        <w:rPr>
          <w:b/>
          <w:bCs/>
          <w:sz w:val="24"/>
          <w:szCs w:val="24"/>
        </w:rPr>
        <w:t xml:space="preserve"> se změně klimatu a ochrana životního prostředí</w:t>
      </w:r>
    </w:p>
    <w:p w14:paraId="74421EBF" w14:textId="77777777" w:rsidR="00BE2F4F" w:rsidRPr="00CF2F57" w:rsidRDefault="00BE2F4F" w:rsidP="00BE2F4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F2F57">
        <w:rPr>
          <w:sz w:val="24"/>
          <w:szCs w:val="24"/>
        </w:rPr>
        <w:t>Přizpůsobení přeshraničních ekosystémů změně klimatu</w:t>
      </w:r>
    </w:p>
    <w:p w14:paraId="27A26F0A" w14:textId="77777777" w:rsidR="00BE2F4F" w:rsidRPr="00CF2F57" w:rsidRDefault="00BE2F4F" w:rsidP="00BE2F4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F2F57">
        <w:rPr>
          <w:sz w:val="24"/>
          <w:szCs w:val="24"/>
        </w:rPr>
        <w:t>Opatření pro společné zvládání ekologických katastrof</w:t>
      </w:r>
    </w:p>
    <w:p w14:paraId="1D8A8A9B" w14:textId="77777777" w:rsidR="00BE2F4F" w:rsidRPr="00CF2F57" w:rsidRDefault="00BE2F4F" w:rsidP="00BE2F4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F2F57">
        <w:rPr>
          <w:sz w:val="24"/>
          <w:szCs w:val="24"/>
        </w:rPr>
        <w:t>Přeshraniční ochrana přírody a krajiny</w:t>
      </w:r>
    </w:p>
    <w:p w14:paraId="66F42A15" w14:textId="77777777" w:rsidR="00BE2F4F" w:rsidRPr="00CF2F57" w:rsidRDefault="00BE2F4F" w:rsidP="00BE2F4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F2F57">
        <w:rPr>
          <w:sz w:val="24"/>
          <w:szCs w:val="24"/>
        </w:rPr>
        <w:t>Přeshraniční ochrana a zhodnocení zelené infrastruktury</w:t>
      </w:r>
    </w:p>
    <w:p w14:paraId="3FFF564C" w14:textId="77777777" w:rsidR="00BE2F4F" w:rsidRPr="00CF2F57" w:rsidRDefault="00BE2F4F" w:rsidP="00BE2F4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F2F57">
        <w:rPr>
          <w:sz w:val="24"/>
          <w:szCs w:val="24"/>
        </w:rPr>
        <w:t>Přeshraniční ochrana druhů</w:t>
      </w:r>
    </w:p>
    <w:p w14:paraId="33C5BA58" w14:textId="77777777" w:rsidR="00CF2F57" w:rsidRDefault="00CF2F57" w:rsidP="00CF2F57">
      <w:pPr>
        <w:pStyle w:val="Odstavecseseznamem"/>
        <w:ind w:left="1125"/>
      </w:pPr>
    </w:p>
    <w:p w14:paraId="2917B227" w14:textId="3B52107B" w:rsidR="00CF2F57" w:rsidRPr="00CF2F57" w:rsidRDefault="00CF2F57" w:rsidP="00CF2F57">
      <w:pPr>
        <w:shd w:val="clear" w:color="auto" w:fill="FFFFFF"/>
        <w:ind w:left="360"/>
        <w:rPr>
          <w:rFonts w:asciiTheme="minorHAnsi" w:eastAsia="Times New Roman" w:hAnsiTheme="minorHAnsi" w:cstheme="minorHAnsi"/>
          <w:color w:val="252525"/>
          <w:spacing w:val="8"/>
          <w:lang w:eastAsia="cs-CZ"/>
        </w:rPr>
      </w:pPr>
      <w:r w:rsidRPr="00CF2F57">
        <w:rPr>
          <w:rFonts w:asciiTheme="minorHAnsi" w:eastAsia="Times New Roman" w:hAnsiTheme="minorHAnsi" w:cstheme="minorHAnsi"/>
          <w:color w:val="252525"/>
          <w:spacing w:val="8"/>
          <w:lang w:eastAsia="cs-CZ"/>
        </w:rPr>
        <w:t>Hledají se zejména projekty, které přispívají k přizpůsobení se změně klimatu a k ochraně životního prostředí prostřednictvím realizace pilotní aktivity. Projekty by měly pokud možno přispívat k </w:t>
      </w:r>
      <w:r w:rsidRPr="00CF2F57">
        <w:rPr>
          <w:rFonts w:asciiTheme="minorHAnsi" w:eastAsia="Times New Roman" w:hAnsiTheme="minorHAnsi" w:cstheme="minorHAnsi"/>
          <w:b/>
          <w:bCs/>
          <w:color w:val="252525"/>
          <w:spacing w:val="8"/>
          <w:lang w:eastAsia="cs-CZ"/>
        </w:rPr>
        <w:t>ukazatelům výstupu O.05 (Zelená infrastruktura vybudovaná nebo modernizovaná v souvislosti s přizpůsobováním se změnám klimatu</w:t>
      </w:r>
      <w:proofErr w:type="gramStart"/>
      <w:r w:rsidRPr="00CF2F57">
        <w:rPr>
          <w:rFonts w:asciiTheme="minorHAnsi" w:eastAsia="Times New Roman" w:hAnsiTheme="minorHAnsi" w:cstheme="minorHAnsi"/>
          <w:b/>
          <w:bCs/>
          <w:color w:val="252525"/>
          <w:spacing w:val="8"/>
          <w:lang w:eastAsia="cs-CZ"/>
        </w:rPr>
        <w:t>),O.</w:t>
      </w:r>
      <w:proofErr w:type="gramEnd"/>
      <w:r w:rsidRPr="00CF2F57">
        <w:rPr>
          <w:rFonts w:asciiTheme="minorHAnsi" w:eastAsia="Times New Roman" w:hAnsiTheme="minorHAnsi" w:cstheme="minorHAnsi"/>
          <w:b/>
          <w:bCs/>
          <w:color w:val="252525"/>
          <w:spacing w:val="8"/>
          <w:lang w:eastAsia="cs-CZ"/>
        </w:rPr>
        <w:t>07 (Zelená infrastruktura podpořená pro jiné účely než přizpůsobování se změnám klimatu) </w:t>
      </w:r>
      <w:r w:rsidRPr="00CF2F57">
        <w:rPr>
          <w:rFonts w:asciiTheme="minorHAnsi" w:eastAsia="Times New Roman" w:hAnsiTheme="minorHAnsi" w:cstheme="minorHAnsi"/>
          <w:color w:val="252525"/>
          <w:spacing w:val="8"/>
          <w:lang w:eastAsia="cs-CZ"/>
        </w:rPr>
        <w:t>a </w:t>
      </w:r>
      <w:r w:rsidRPr="00CF2F57">
        <w:rPr>
          <w:rFonts w:asciiTheme="minorHAnsi" w:eastAsia="Times New Roman" w:hAnsiTheme="minorHAnsi" w:cstheme="minorHAnsi"/>
          <w:b/>
          <w:bCs/>
          <w:color w:val="252525"/>
          <w:spacing w:val="8"/>
          <w:lang w:eastAsia="cs-CZ"/>
        </w:rPr>
        <w:t>O.08 (Rozloha lokalit náležejících do sítě Natura 2000, na něž se vztahují ochranná a rekultivační opatření). </w:t>
      </w:r>
      <w:r w:rsidRPr="00CF2F57">
        <w:rPr>
          <w:rFonts w:asciiTheme="minorHAnsi" w:eastAsia="Times New Roman" w:hAnsiTheme="minorHAnsi" w:cstheme="minorHAnsi"/>
          <w:color w:val="252525"/>
          <w:spacing w:val="8"/>
          <w:lang w:eastAsia="cs-CZ"/>
        </w:rPr>
        <w:t>K ostatním ukazatelům výstupu v prioritě 2 mohou předkládané projekty rovněž přispívat.</w:t>
      </w:r>
    </w:p>
    <w:p w14:paraId="419E8650" w14:textId="77777777" w:rsidR="00BE2F4F" w:rsidRDefault="00BE2F4F" w:rsidP="00BE2F4F"/>
    <w:p w14:paraId="799389B2" w14:textId="76BA18BE" w:rsidR="00BE2F4F" w:rsidRDefault="008D2685" w:rsidP="00BE2F4F">
      <w:pPr>
        <w:rPr>
          <w:b/>
          <w:bCs/>
        </w:rPr>
      </w:pPr>
      <w:r>
        <w:rPr>
          <w:b/>
          <w:bCs/>
        </w:rPr>
        <w:t>Priorita 3:</w:t>
      </w:r>
      <w:r w:rsidR="00BE2F4F">
        <w:rPr>
          <w:b/>
          <w:bCs/>
        </w:rPr>
        <w:t xml:space="preserve"> Vzdělávání</w:t>
      </w:r>
    </w:p>
    <w:p w14:paraId="2C165B51" w14:textId="77777777" w:rsidR="00BE2F4F" w:rsidRDefault="00BE2F4F" w:rsidP="00BE2F4F">
      <w:pPr>
        <w:pStyle w:val="Odstavecseseznamem"/>
        <w:numPr>
          <w:ilvl w:val="0"/>
          <w:numId w:val="3"/>
        </w:numPr>
      </w:pPr>
      <w:r>
        <w:t>Nabídky vzdělávání pro děti, mládež, učně a studenty</w:t>
      </w:r>
    </w:p>
    <w:p w14:paraId="70B9EA65" w14:textId="77777777" w:rsidR="00BE2F4F" w:rsidRDefault="00BE2F4F" w:rsidP="00BE2F4F">
      <w:pPr>
        <w:pStyle w:val="Odstavecseseznamem"/>
        <w:numPr>
          <w:ilvl w:val="0"/>
          <w:numId w:val="3"/>
        </w:numPr>
      </w:pPr>
      <w:r>
        <w:t xml:space="preserve">Neformální vzdělávací nabídky v oblastech: enviromentální vzdělávání, získávání společenských nebo </w:t>
      </w:r>
      <w:proofErr w:type="gramStart"/>
      <w:r>
        <w:t>sociokulturních  dovedností</w:t>
      </w:r>
      <w:proofErr w:type="gramEnd"/>
    </w:p>
    <w:p w14:paraId="276218D5" w14:textId="77777777" w:rsidR="00BE2F4F" w:rsidRDefault="00BE2F4F" w:rsidP="00BE2F4F"/>
    <w:p w14:paraId="795F6BD5" w14:textId="1625FB3B" w:rsidR="00BE2F4F" w:rsidRDefault="008D2685" w:rsidP="00BE2F4F">
      <w:pPr>
        <w:rPr>
          <w:b/>
          <w:bCs/>
        </w:rPr>
      </w:pPr>
      <w:r>
        <w:rPr>
          <w:b/>
          <w:bCs/>
        </w:rPr>
        <w:t xml:space="preserve">Priorita 4: </w:t>
      </w:r>
      <w:r w:rsidR="00BE2F4F">
        <w:rPr>
          <w:b/>
          <w:bCs/>
        </w:rPr>
        <w:t>Kultura a udržitelný cestovní ruch</w:t>
      </w:r>
    </w:p>
    <w:p w14:paraId="5CB8BD05" w14:textId="77777777" w:rsidR="00BE2F4F" w:rsidRDefault="00BE2F4F" w:rsidP="00BE2F4F">
      <w:pPr>
        <w:pStyle w:val="Odstavecseseznamem"/>
        <w:numPr>
          <w:ilvl w:val="0"/>
          <w:numId w:val="4"/>
        </w:numPr>
      </w:pPr>
      <w:r>
        <w:t>Zhodnocení atraktivit pro udržitelný cestovní ruch</w:t>
      </w:r>
    </w:p>
    <w:p w14:paraId="36383F5C" w14:textId="77777777" w:rsidR="00BE2F4F" w:rsidRDefault="00BE2F4F" w:rsidP="00BE2F4F">
      <w:pPr>
        <w:pStyle w:val="Odstavecseseznamem"/>
        <w:numPr>
          <w:ilvl w:val="0"/>
          <w:numId w:val="4"/>
        </w:numPr>
      </w:pPr>
      <w:r>
        <w:t>Koordinace služeb mobility pro turisty</w:t>
      </w:r>
    </w:p>
    <w:p w14:paraId="26E37E65" w14:textId="77777777" w:rsidR="00BE2F4F" w:rsidRDefault="00BE2F4F" w:rsidP="00BE2F4F">
      <w:pPr>
        <w:pStyle w:val="Odstavecseseznamem"/>
        <w:numPr>
          <w:ilvl w:val="0"/>
          <w:numId w:val="4"/>
        </w:numPr>
      </w:pPr>
      <w:r>
        <w:t>Společný marketing turistických atraktivit</w:t>
      </w:r>
    </w:p>
    <w:p w14:paraId="0074B798" w14:textId="77777777" w:rsidR="00BE2F4F" w:rsidRDefault="00BE2F4F" w:rsidP="00BE2F4F">
      <w:pPr>
        <w:pStyle w:val="Odstavecseseznamem"/>
        <w:ind w:left="1125"/>
      </w:pPr>
    </w:p>
    <w:p w14:paraId="18B3FFF6" w14:textId="54CD7211" w:rsidR="00BE2F4F" w:rsidRDefault="008D2685" w:rsidP="00BE2F4F">
      <w:pPr>
        <w:rPr>
          <w:b/>
          <w:bCs/>
        </w:rPr>
      </w:pPr>
      <w:r>
        <w:rPr>
          <w:b/>
          <w:bCs/>
        </w:rPr>
        <w:t xml:space="preserve">Priorita 5: </w:t>
      </w:r>
      <w:r w:rsidR="00BE2F4F">
        <w:rPr>
          <w:b/>
          <w:bCs/>
        </w:rPr>
        <w:t>Lepší správa spolupráce</w:t>
      </w:r>
    </w:p>
    <w:p w14:paraId="4C6F4D9E" w14:textId="77777777" w:rsidR="00BE2F4F" w:rsidRDefault="00BE2F4F" w:rsidP="00BE2F4F">
      <w:r>
        <w:t>-              Budování kapacit pro přeshraniční spolupráci institucí</w:t>
      </w:r>
    </w:p>
    <w:p w14:paraId="65019627" w14:textId="77777777" w:rsidR="00BE2F4F" w:rsidRDefault="00BE2F4F" w:rsidP="00BE2F4F">
      <w:r>
        <w:t>-              Přeshraniční odbourávání právních, administrativních a sociokulturní překážek</w:t>
      </w:r>
    </w:p>
    <w:p w14:paraId="08EA3FF8" w14:textId="77777777" w:rsidR="00BE2F4F" w:rsidRDefault="00BE2F4F" w:rsidP="00BE2F4F">
      <w:r>
        <w:t xml:space="preserve">-              Podpora a vytváření přeshraničních sítí a platforem mimo priority </w:t>
      </w:r>
      <w:proofErr w:type="gramStart"/>
      <w:r>
        <w:t>1 – 4</w:t>
      </w:r>
      <w:proofErr w:type="gramEnd"/>
    </w:p>
    <w:p w14:paraId="1DA4D2DB" w14:textId="77777777" w:rsidR="00BE2F4F" w:rsidRDefault="00BE2F4F" w:rsidP="00BE2F4F">
      <w:r>
        <w:t xml:space="preserve">-              Projekty </w:t>
      </w:r>
      <w:proofErr w:type="spellStart"/>
      <w:r>
        <w:t>people</w:t>
      </w:r>
      <w:proofErr w:type="spellEnd"/>
      <w:r>
        <w:t>-</w:t>
      </w:r>
      <w:proofErr w:type="gramStart"/>
      <w:r>
        <w:t>to -</w:t>
      </w:r>
      <w:proofErr w:type="spellStart"/>
      <w:r>
        <w:t>people</w:t>
      </w:r>
      <w:proofErr w:type="spellEnd"/>
      <w:proofErr w:type="gramEnd"/>
    </w:p>
    <w:p w14:paraId="5739D328" w14:textId="77777777" w:rsidR="00BE2F4F" w:rsidRDefault="00BE2F4F" w:rsidP="00BE2F4F"/>
    <w:sectPr w:rsidR="00BE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6E9"/>
    <w:multiLevelType w:val="hybridMultilevel"/>
    <w:tmpl w:val="F000AFE4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E1A6D"/>
    <w:multiLevelType w:val="multilevel"/>
    <w:tmpl w:val="1D0E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6852CB"/>
    <w:multiLevelType w:val="hybridMultilevel"/>
    <w:tmpl w:val="C966F710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B3ABE"/>
    <w:multiLevelType w:val="hybridMultilevel"/>
    <w:tmpl w:val="621090C0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F0484"/>
    <w:multiLevelType w:val="hybridMultilevel"/>
    <w:tmpl w:val="84645136"/>
    <w:lvl w:ilvl="0" w:tplc="E2067B84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928DA"/>
    <w:multiLevelType w:val="multilevel"/>
    <w:tmpl w:val="F164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4764C5"/>
    <w:multiLevelType w:val="multilevel"/>
    <w:tmpl w:val="5098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6006724">
    <w:abstractNumId w:val="3"/>
  </w:num>
  <w:num w:numId="2" w16cid:durableId="1116876152">
    <w:abstractNumId w:val="4"/>
  </w:num>
  <w:num w:numId="3" w16cid:durableId="521015502">
    <w:abstractNumId w:val="2"/>
  </w:num>
  <w:num w:numId="4" w16cid:durableId="1756241910">
    <w:abstractNumId w:val="0"/>
  </w:num>
  <w:num w:numId="5" w16cid:durableId="889919210">
    <w:abstractNumId w:val="5"/>
  </w:num>
  <w:num w:numId="6" w16cid:durableId="1050229021">
    <w:abstractNumId w:val="6"/>
  </w:num>
  <w:num w:numId="7" w16cid:durableId="125693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4F"/>
    <w:rsid w:val="00185E75"/>
    <w:rsid w:val="00485AE5"/>
    <w:rsid w:val="005E2AA1"/>
    <w:rsid w:val="006576AE"/>
    <w:rsid w:val="008D2685"/>
    <w:rsid w:val="00A80D59"/>
    <w:rsid w:val="00AE664F"/>
    <w:rsid w:val="00BE2F4F"/>
    <w:rsid w:val="00CF2F57"/>
    <w:rsid w:val="00E379AE"/>
    <w:rsid w:val="00F8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ED7E"/>
  <w15:chartTrackingRefBased/>
  <w15:docId w15:val="{1131310E-6C3A-46AF-9384-F30416D0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F4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A80D5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F4F"/>
    <w:pPr>
      <w:ind w:left="720"/>
    </w:pPr>
  </w:style>
  <w:style w:type="character" w:customStyle="1" w:styleId="Nadpis3Char">
    <w:name w:val="Nadpis 3 Char"/>
    <w:basedOn w:val="Standardnpsmoodstavce"/>
    <w:link w:val="Nadpis3"/>
    <w:uiPriority w:val="9"/>
    <w:rsid w:val="00A80D5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A80D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0D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E66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6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y-cz.eu/c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Máchalová  Zemanová Kateřina Mgr.</dc:creator>
  <cp:keywords/>
  <dc:description/>
  <cp:lastModifiedBy>Máchalová  Zemanová Kateřina Mgr.</cp:lastModifiedBy>
  <cp:revision>4</cp:revision>
  <dcterms:created xsi:type="dcterms:W3CDTF">2023-04-17T07:28:00Z</dcterms:created>
  <dcterms:modified xsi:type="dcterms:W3CDTF">2023-04-17T21:04:00Z</dcterms:modified>
</cp:coreProperties>
</file>